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Математика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7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постанови Кабінету Міністрів України від 23.11.2011                                   № 1392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затвердження Державного стандарту базової і повної загальної середньої освіти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та типової освітньої програми для закладів загальної середньої освіти ІІІ ступеня у 2019/2020 навчальному році 11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класи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закладів загальної середньої освіти будуть вивчати математику на рівні стандарту                    (3 години на тиждень) або на профільному рівні (9 годин на тиждень).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7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Нові навчальні програми було укладено на компетентнісній основі. Розставлені наголоси на формування практичних навичок для подальшого їх застосування в реальному житті замість опрацювання великого об’єму теоретичного матеріалу без можливості його застосування на практиці. </w:t>
      </w:r>
    </w:p>
    <w:p w:rsidR="00000000" w:rsidDel="00000000" w:rsidP="00000000" w:rsidRDefault="00000000" w:rsidRPr="00000000" w14:paraId="00000004">
      <w:pPr>
        <w:spacing w:after="0" w:line="240" w:lineRule="auto"/>
        <w:ind w:left="-3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і в середній школі курс математики покликаний не лише для розвитку математичної компетентності, а й інших ключових компетентностей. У програмах наведено таблицю з переліком ключових компетентностей, та завданнями, покладеними на математику для їх розвитку. </w:t>
      </w:r>
    </w:p>
    <w:p w:rsidR="00000000" w:rsidDel="00000000" w:rsidP="00000000" w:rsidRDefault="00000000" w:rsidRPr="00000000" w14:paraId="00000005">
      <w:pPr>
        <w:spacing w:after="0" w:line="240" w:lineRule="auto"/>
        <w:ind w:left="-3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Також значна увага приділяється вивченню наскрізних ліній, а саме: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«Екологічна безпека та сталий розвиток», «Громадянська відповідальність», «Здоров'я і безпека», «Підприємливість та фінансова грамотність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 </w:t>
      </w:r>
    </w:p>
    <w:p w:rsidR="00000000" w:rsidDel="00000000" w:rsidP="00000000" w:rsidRDefault="00000000" w:rsidRPr="00000000" w14:paraId="0000000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Наскрізні лінії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в різних ситуаціях.</w:t>
      </w:r>
    </w:p>
    <w:p w:rsidR="00000000" w:rsidDel="00000000" w:rsidP="00000000" w:rsidRDefault="00000000" w:rsidRPr="00000000" w14:paraId="00000007">
      <w:pPr>
        <w:spacing w:after="0" w:line="240" w:lineRule="auto"/>
        <w:ind w:left="-3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Безперечно основним засобом імплементації наскрізних ліній у математику є вибір задач. Також це можливо за рахунок виконання навчальних проектів, під час виконання яких учні повинні працювати групами, розділяти ролі, вчитись взаємодіяти в колективі, шукати та аналізувати інформацію, презентувати власні напрацювання на загал. </w:t>
      </w:r>
    </w:p>
    <w:p w:rsidR="00000000" w:rsidDel="00000000" w:rsidP="00000000" w:rsidRDefault="00000000" w:rsidRPr="00000000" w14:paraId="00000008">
      <w:pPr>
        <w:spacing w:after="0" w:line="240" w:lineRule="auto"/>
        <w:ind w:left="-3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Рівень стандарту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7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 навчальна програма з математики (Алгебра та початки аналізу та геометрія) для учнів 10-11 класів закладів загальної середньої освіти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https://mon.gov.ua/storage/app/media/zagalna%20serednya/programy-10-11-klas/2018-2019/matematika.-riven-standartu.docx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розрахована на 3 години на тиждень. Вивчаються 2 окремих предмета: «Алгебра і початки аналізу» та «Геометрія». У І семестрі 10 класу виділяється 2 години на геометрію та 1 година на алгебру і початки аналізу, у ІІ семестрі навпаки – 1 година на геометрію та 2 години на алгебру і початки аналізу. Разом на вивчення алгебри і початків аналізу відводиться 54 години протягом року, а на геометрію 51 година.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кінці кожної теми з алгебри і початків аналізу та з геометрії вчитель проводить тематичне оцінювання. При виставленні тематичної оцінки враховуються всі види навчальної діяльності, що підлягали оцінюванню протягом вивчення теми крім оцінок за ведення зошита. </w:t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Семестрове оцінювання здійснюється на підставі тематичного окремо з алгебри і початків аналізу і окремо з геометрії. Типовою освітньою програмою закладів загальної середньої освіти ІІІ ступеню передбачене оцінювання учнів 10-11-х класів з математики. Семестрова оцінка з математики виводиться як середнє арифметичне семестрових оцінок з двох математичних курсів (алгебри і початків аналізу та геометрії) та здійснюється округлення до цілого числа. (Наприклад, учень/учениця має семестрові оцінки 8 з алгебри і початків аналізу і 9 з геометрії. Тоді середнє значення становитиме (8+9):2=8,5≈9. Отже, семестрова оцінка з математики – 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Семестрова оцінка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 математики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виставляється без дати до класного журналу на сторінку з алгебри і початків аналізу в колонку з надписом «І семестр. Математика», «ІІ семестр. Математика» та на сторінку зведеного обліку. Семестрова оцінка може підлягати коригуванню відповідно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«Інструкції з ведення класного журналу учнів 5-11(12)-х класів  загальноосвітніх навчальних закладів», затвердженої наказом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Міністерства освіти і науки України від 03 червня 2008 року № 496. Коригована семестрова оцінка з математики виводиться як середнє арифметичне скоригованих семестрових оцінок з двох математичних курсів (алгебри і початків аналізу та геометрії) та здійснюється округлення до цілого числа за наведеним прикладом. Виставляється коригована семестрова оцінка з математики на сторінку з алгебри і початків аналізу.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Річне оцінювання здійснюється на основі семестрових або скоригованих семестрових оцінок з математики. Річна оцінка з математики виставляється на сторінку з алгебри і початків аналізу в стовпчик з надписом «Річна. Математика». На сторінку зведеного обліку навчальних досягнень учнів річна оцінка з математики виставляється у стовпчик «Математика».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7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Можливе виділення додаткових годин із варіативного складника навчального плану. Розподіл додаткових годин між алгеброю та початками аналізу і геометрією залишається на розсуд вчителя. Додаткові години поповнюють години резерву. У свою чергу, години резерву вчитель, на власний розсуд може витрачати на систематизацію та повторення матеріалу на початку та в кінці року, збільшення кількості годин на кожну із вказаних тем, зокрема для внесення змін до орієнтовного календарно-тематичного плану.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70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Профільний рівень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учнів, які вивчатимуть математику на профільному рівні, укладено 2 нові навчальні програми: перша, призначена для учнів, які до 10 класу навчалися в закладах загальної середньої освіти і вирішили обрати математичний профіль лише в 10 класі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https://mon.gov.ua/storage/app/media/zagalna%20serednya/programy-10-11-klas/2018-2019/matematika-profilnij-rivenfinal.docx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Друга програма, розрахована на учнів, які вивчали математику поглиблено з 8 класу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https://mon.gov.ua/storage/app/media/zagalna%20serednya/programy-10-11-klas/2018-2019/matematika-poglibl-rivenfinal.docx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 навчальні програми розраховані на 9 годин на тиждень (6 годин алгебри та початків аналізу і 3 години геометрії).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 час підготовки вчителів до уроків радимо використовувати періодичні фахові видання: «Математика в рідній школі», «Математика», «Математика в школах України».</w:t>
      </w:r>
    </w:p>
    <w:p w:rsidR="00000000" w:rsidDel="00000000" w:rsidP="00000000" w:rsidRDefault="00000000" w:rsidRPr="00000000" w14:paraId="0000001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n.gov.ua/storage/app/media/zagalna%20serednya/programy-10-11-klas/2018-2019/matematika.-riven-standartu.docx" TargetMode="External"/><Relationship Id="rId7" Type="http://schemas.openxmlformats.org/officeDocument/2006/relationships/hyperlink" Target="https://mon.gov.ua/storage/app/media/zagalna%20serednya/programy-10-11-klas/2018-2019/matematika-profilnij-rivenfinal.docx" TargetMode="External"/><Relationship Id="rId8" Type="http://schemas.openxmlformats.org/officeDocument/2006/relationships/hyperlink" Target="https://mon.gov.ua/storage/app/media/zagalna%20serednya/programy-10-11-klas/2018-2019/matematika-poglibl-rivenfina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2019-07-03T08:59:00Z</dcterms:created>
  <dc:creator>Совенко</dc:creator>
</cp:coreProperties>
</file>